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95" w:rsidRPr="00027295" w:rsidRDefault="00027295" w:rsidP="00027295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uk-UA"/>
        </w:rPr>
      </w:pPr>
      <w:r w:rsidRPr="00027295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r w:rsidR="00FE79A8">
        <w:rPr>
          <w:rFonts w:ascii="Times New Roman" w:hAnsi="Times New Roman" w:cs="Times New Roman"/>
          <w:sz w:val="28"/>
          <w:szCs w:val="28"/>
          <w:lang w:val="ru-RU" w:bidi="uk-UA"/>
        </w:rPr>
        <w:t xml:space="preserve">         </w:t>
      </w:r>
      <w:r w:rsidRPr="00027295">
        <w:rPr>
          <w:rFonts w:ascii="Times New Roman" w:hAnsi="Times New Roman" w:cs="Times New Roman"/>
          <w:sz w:val="28"/>
          <w:szCs w:val="28"/>
          <w:lang w:bidi="uk-UA"/>
        </w:rPr>
        <w:t xml:space="preserve">Додаток </w:t>
      </w:r>
    </w:p>
    <w:p w:rsidR="00027295" w:rsidRPr="00027295" w:rsidRDefault="00027295" w:rsidP="00027295">
      <w:pPr>
        <w:spacing w:after="0"/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 w:rsidRPr="00027295">
        <w:rPr>
          <w:rFonts w:ascii="Times New Roman" w:hAnsi="Times New Roman" w:cs="Times New Roman"/>
          <w:sz w:val="28"/>
          <w:szCs w:val="28"/>
          <w:lang w:bidi="uk-UA"/>
        </w:rPr>
        <w:t xml:space="preserve">до рішення районної ради    </w:t>
      </w:r>
      <w:r w:rsidRPr="00027295">
        <w:rPr>
          <w:rFonts w:ascii="Times New Roman" w:hAnsi="Times New Roman" w:cs="Times New Roman"/>
          <w:sz w:val="28"/>
          <w:szCs w:val="28"/>
          <w:lang w:val="ru-RU"/>
        </w:rPr>
        <w:t xml:space="preserve">14 грудня </w:t>
      </w:r>
    </w:p>
    <w:p w:rsidR="00027295" w:rsidRPr="00C5427E" w:rsidRDefault="00027295" w:rsidP="00027295">
      <w:pPr>
        <w:spacing w:after="0"/>
        <w:ind w:firstLine="4536"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027295">
        <w:rPr>
          <w:rFonts w:ascii="Times New Roman" w:hAnsi="Times New Roman" w:cs="Times New Roman"/>
          <w:sz w:val="28"/>
          <w:szCs w:val="28"/>
          <w:lang w:bidi="uk-UA"/>
        </w:rPr>
        <w:t>201</w:t>
      </w:r>
      <w:r w:rsidRPr="0002729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27295">
        <w:rPr>
          <w:rFonts w:ascii="Times New Roman" w:hAnsi="Times New Roman" w:cs="Times New Roman"/>
          <w:sz w:val="28"/>
          <w:szCs w:val="28"/>
          <w:lang w:bidi="uk-UA"/>
        </w:rPr>
        <w:t xml:space="preserve"> року  "Про  інформацію керівника </w:t>
      </w:r>
    </w:p>
    <w:p w:rsidR="00027295" w:rsidRPr="00C5427E" w:rsidRDefault="00027295" w:rsidP="00027295">
      <w:pPr>
        <w:spacing w:after="0"/>
        <w:ind w:firstLine="4536"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027295">
        <w:rPr>
          <w:rFonts w:ascii="Times New Roman" w:hAnsi="Times New Roman" w:cs="Times New Roman"/>
          <w:sz w:val="28"/>
          <w:szCs w:val="28"/>
          <w:lang w:bidi="uk-UA"/>
        </w:rPr>
        <w:t xml:space="preserve">Чернігівської місцевої прокуратури про  </w:t>
      </w:r>
    </w:p>
    <w:p w:rsidR="00027295" w:rsidRPr="00027295" w:rsidRDefault="00027295" w:rsidP="00027295">
      <w:pPr>
        <w:spacing w:after="0"/>
        <w:ind w:firstLine="4536"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027295">
        <w:rPr>
          <w:rFonts w:ascii="Times New Roman" w:hAnsi="Times New Roman" w:cs="Times New Roman"/>
          <w:sz w:val="28"/>
          <w:szCs w:val="28"/>
          <w:lang w:bidi="uk-UA"/>
        </w:rPr>
        <w:t xml:space="preserve">результати діяльності  на  території   </w:t>
      </w:r>
    </w:p>
    <w:p w:rsidR="00027295" w:rsidRPr="00027295" w:rsidRDefault="00027295" w:rsidP="00027295">
      <w:pPr>
        <w:spacing w:after="0"/>
        <w:ind w:firstLine="4536"/>
        <w:rPr>
          <w:rFonts w:ascii="Times New Roman" w:hAnsi="Times New Roman" w:cs="Times New Roman"/>
          <w:sz w:val="28"/>
          <w:szCs w:val="28"/>
          <w:lang w:bidi="uk-UA"/>
        </w:rPr>
      </w:pPr>
      <w:r w:rsidRPr="00027295">
        <w:rPr>
          <w:rFonts w:ascii="Times New Roman" w:hAnsi="Times New Roman" w:cs="Times New Roman"/>
          <w:sz w:val="28"/>
          <w:szCs w:val="28"/>
          <w:lang w:bidi="uk-UA"/>
        </w:rPr>
        <w:t>Чернігівського  району"</w:t>
      </w:r>
    </w:p>
    <w:p w:rsidR="00027295" w:rsidRPr="00027295" w:rsidRDefault="00027295" w:rsidP="00027295">
      <w:pPr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027295" w:rsidRPr="00027295" w:rsidRDefault="00027295" w:rsidP="00027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027295">
        <w:rPr>
          <w:rFonts w:ascii="Times New Roman" w:hAnsi="Times New Roman" w:cs="Times New Roman"/>
          <w:b/>
          <w:sz w:val="28"/>
          <w:szCs w:val="28"/>
          <w:lang w:bidi="uk-UA"/>
        </w:rPr>
        <w:t>ІНФОРМАЦІЯ</w:t>
      </w:r>
    </w:p>
    <w:p w:rsidR="00027295" w:rsidRPr="00027295" w:rsidRDefault="00027295" w:rsidP="00027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027295">
        <w:rPr>
          <w:rFonts w:ascii="Times New Roman" w:hAnsi="Times New Roman" w:cs="Times New Roman"/>
          <w:b/>
          <w:sz w:val="28"/>
          <w:szCs w:val="28"/>
          <w:lang w:bidi="uk-UA"/>
        </w:rPr>
        <w:t>про  результати діяльності  органів прокуратури</w:t>
      </w:r>
    </w:p>
    <w:p w:rsidR="00027295" w:rsidRPr="00027295" w:rsidRDefault="00027295" w:rsidP="00027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027295">
        <w:rPr>
          <w:rFonts w:ascii="Times New Roman" w:hAnsi="Times New Roman" w:cs="Times New Roman"/>
          <w:b/>
          <w:sz w:val="28"/>
          <w:szCs w:val="28"/>
          <w:lang w:bidi="uk-UA"/>
        </w:rPr>
        <w:t>на території Чернігівського району</w:t>
      </w:r>
    </w:p>
    <w:p w:rsidR="00027295" w:rsidRPr="00027295" w:rsidRDefault="00027295" w:rsidP="00027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027295">
        <w:rPr>
          <w:rFonts w:ascii="Times New Roman" w:hAnsi="Times New Roman" w:cs="Times New Roman"/>
          <w:b/>
          <w:sz w:val="28"/>
          <w:szCs w:val="28"/>
          <w:lang w:bidi="uk-UA"/>
        </w:rPr>
        <w:t>за 9 місяців 2017 року</w:t>
      </w:r>
    </w:p>
    <w:p w:rsidR="00027295" w:rsidRPr="00027295" w:rsidRDefault="00027295" w:rsidP="0002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uk-UA"/>
        </w:rPr>
      </w:pPr>
    </w:p>
    <w:p w:rsidR="00027295" w:rsidRPr="00FE79A8" w:rsidRDefault="00027295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79A8">
        <w:rPr>
          <w:rFonts w:ascii="Times New Roman" w:hAnsi="Times New Roman" w:cs="Times New Roman"/>
          <w:sz w:val="28"/>
          <w:szCs w:val="28"/>
        </w:rPr>
        <w:t>Протягом 9 місяців поточного року зусилля органів прокуратури спрямовувалися на своєчасне попередження, виявлення та усунення порушень законодавства, реальне поновлення порушених прав, установлення винних осіб та притягнення їх до відповідальності.</w:t>
      </w:r>
    </w:p>
    <w:p w:rsidR="00027295" w:rsidRPr="00FE79A8" w:rsidRDefault="00027295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 xml:space="preserve">Поряд з цим, залишається </w:t>
      </w:r>
      <w:r w:rsidRPr="00FE79A8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низка негативних тенденцій </w:t>
      </w:r>
      <w:r w:rsidRPr="00FE79A8">
        <w:rPr>
          <w:rFonts w:ascii="Times New Roman" w:hAnsi="Times New Roman" w:cs="Times New Roman"/>
          <w:sz w:val="28"/>
          <w:szCs w:val="28"/>
        </w:rPr>
        <w:t>в структурі та динаміці злочинності.</w:t>
      </w:r>
    </w:p>
    <w:p w:rsidR="00027295" w:rsidRPr="00FE79A8" w:rsidRDefault="00027295" w:rsidP="00C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 xml:space="preserve">На 54,5 </w:t>
      </w:r>
      <w:r w:rsidRPr="00FE79A8">
        <w:rPr>
          <w:rFonts w:ascii="Times New Roman" w:hAnsi="Times New Roman" w:cs="Times New Roman"/>
          <w:iCs/>
          <w:sz w:val="28"/>
          <w:szCs w:val="28"/>
          <w:lang w:bidi="uk-UA"/>
        </w:rPr>
        <w:t>%</w:t>
      </w:r>
      <w:r w:rsidRPr="00FE79A8">
        <w:rPr>
          <w:rFonts w:ascii="Times New Roman" w:hAnsi="Times New Roman" w:cs="Times New Roman"/>
          <w:sz w:val="28"/>
          <w:szCs w:val="28"/>
        </w:rPr>
        <w:t xml:space="preserve"> збільшилась кількість облікованих особливо тяжких злочинів порівняно з аналогічним періодом минулого року (з 11 до 17).</w:t>
      </w:r>
    </w:p>
    <w:p w:rsidR="00027295" w:rsidRPr="00FE79A8" w:rsidRDefault="00027295" w:rsidP="00C5427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9A8">
        <w:rPr>
          <w:rFonts w:ascii="Times New Roman" w:hAnsi="Times New Roman" w:cs="Times New Roman"/>
          <w:iCs/>
          <w:sz w:val="28"/>
          <w:szCs w:val="28"/>
        </w:rPr>
        <w:t>Більше половини від облікованих злочинів становлять правопорушення проти власності</w:t>
      </w:r>
      <w:r w:rsidRPr="00FE79A8">
        <w:rPr>
          <w:rFonts w:ascii="Times New Roman" w:hAnsi="Times New Roman" w:cs="Times New Roman"/>
          <w:sz w:val="28"/>
          <w:szCs w:val="28"/>
          <w:lang w:bidi="uk-UA"/>
        </w:rPr>
        <w:t xml:space="preserve"> (440).</w:t>
      </w:r>
    </w:p>
    <w:p w:rsidR="00027295" w:rsidRPr="00FE79A8" w:rsidRDefault="00027295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Зріс рівень рецидивної злочинності (з 130 до 220).</w:t>
      </w:r>
    </w:p>
    <w:p w:rsidR="00027295" w:rsidRPr="00FE79A8" w:rsidRDefault="00027295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На 300% зросла </w:t>
      </w:r>
      <w:r w:rsidRPr="00FE79A8">
        <w:rPr>
          <w:rFonts w:ascii="Times New Roman" w:hAnsi="Times New Roman" w:cs="Times New Roman"/>
          <w:sz w:val="28"/>
          <w:szCs w:val="28"/>
        </w:rPr>
        <w:t xml:space="preserve">кількість облікованих </w:t>
      </w:r>
      <w:r w:rsidRPr="00FE79A8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умисних вбивств </w:t>
      </w:r>
      <w:r w:rsidRPr="00FE79A8">
        <w:rPr>
          <w:rFonts w:ascii="Times New Roman" w:hAnsi="Times New Roman" w:cs="Times New Roman"/>
          <w:sz w:val="28"/>
          <w:szCs w:val="28"/>
        </w:rPr>
        <w:t>(4 проти 1 у минулому році).</w:t>
      </w:r>
    </w:p>
    <w:p w:rsidR="00027295" w:rsidRPr="00FE79A8" w:rsidRDefault="00027295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Суспільного резонансу набув замах на умисне вбивство, вчинений способом, небезпечним для життя багатьох осіб у с. Редьківка, Чернігівського району.</w:t>
      </w:r>
    </w:p>
    <w:p w:rsidR="00027295" w:rsidRPr="00FE79A8" w:rsidRDefault="00027295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Місцевий житель, без передбаченого законом дозволу придбав, зберігав та носив вибуховий пристрій, схожий на гранату типу Ф-1. В подальшому, зловмисник привів його у дію та намагався кинути його під ноги потерпілій.</w:t>
      </w:r>
    </w:p>
    <w:p w:rsidR="00027295" w:rsidRPr="00FE79A8" w:rsidRDefault="00027295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Особі повідомлено про підозру у вчиненні кримінальних правопорушень, передбачених ч. 1 ст. 263, ч. 2 ст. 15 п. 5 ч. 2 ст. 115 КК України, тобто у придбанні, носінні та зберіганні вибухових пристроїв без передбаченого законом дозволу та у закінченому замаху на умисне вбивство, вчиненому способом, небезпечним для життя багатьох осіб.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Кримінальне провадження закрито у зв’язку зі смертю обвинуваченого.</w:t>
      </w:r>
    </w:p>
    <w:p w:rsidR="00C5427E" w:rsidRPr="00FE79A8" w:rsidRDefault="00C5427E" w:rsidP="00C5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Проблемні питання взаємодії правоохоронних органів з протидії кримінальним правопорушенням обговорено на координаційних нарадах 15.03.2017 та 14.07.2017.</w:t>
      </w:r>
    </w:p>
    <w:p w:rsidR="00C5427E" w:rsidRPr="00FE79A8" w:rsidRDefault="00C5427E" w:rsidP="00C5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Прийнято низку додаткових системних узгоджених заходів до зміцнення правопорядку,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ілактики та протидії злочинності в регіоні.</w:t>
      </w:r>
    </w:p>
    <w:p w:rsidR="00C5427E" w:rsidRPr="00FE79A8" w:rsidRDefault="00C5427E" w:rsidP="00C5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Завдяки реалізації комплексу зазначених системних заходів досягнуто певних позитивних результаті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У поточному році відбулося зменшення на 9,7% кількості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ікованих злочинів (1157проти 1281).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Кількість грабежів зменшилась на 57,1%.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Зменшилась кількість злочинів, вчинених групою осіб (з 25 до 12), у стані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алкогольного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сп’яніння (на 55,2 %, з 29 до 13).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На 50% зменшилася кількість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ікованих тяжких тілесних ушкоджень.</w:t>
      </w:r>
    </w:p>
    <w:p w:rsidR="00C5427E" w:rsidRPr="00FE79A8" w:rsidRDefault="00C5427E" w:rsidP="00D67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Знизилась кількість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ікованих зґвалтувань ( з 2 до 0).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5427E" w:rsidRPr="00FE79A8" w:rsidRDefault="00C5427E" w:rsidP="00C542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суду скеровано 130 обвинувальних актів у кримінальних провадженнях.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Суспільного резонансу набуло вбивство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січні 2017 року у смт. Олишівка Чернігівського району.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Досудовим розслідуванням встановлено. що зловмисник наніс не менше сімдесяти семи ударів лезом ножа потерпілій, від яких остання померла.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Також, в ході досудового розслідування встановлено. що обвинувачений причетний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ще й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до ряду крадіжок</w:t>
      </w:r>
      <w:r w:rsidRPr="00FE79A8">
        <w:rPr>
          <w:rFonts w:ascii="Times New Roman" w:hAnsi="Times New Roman" w:cs="Times New Roman"/>
          <w:sz w:val="28"/>
          <w:szCs w:val="28"/>
        </w:rPr>
        <w:t>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>За сукупністю вчиненого дії зловмисника кваліфіковано за п.9 ч.2 ст. 115 КК України (умисне протиправне заподіяння смерті, вчинене з метою приховати інший злочин), ч.З ст. 185 КК України (таємне викрадення чужого майна, вчинене повторно, поєднане з проникненням до іншого приміщення ), ч.З ст. 15 ч. З ст. 185 КК України (незакінчений замах на таємне викрадення чужого майна, поєднане з проникненням до житла, вчинене повторно, за попередньою змовою групою осіб).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Обвинувальний акт скеровано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суду для розгляду по суті.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Також, за належного процесуального керівництва прокурорів Чернігівської місцевої прокуратури завершено досудове розслідування за фактом нанесення потерпшому в с. Старий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ілоус умисних тяжких тілесних ушкоджень, що спричинили смерть потерпшого (ч.2 ст. 121 КК України).</w:t>
      </w:r>
    </w:p>
    <w:p w:rsidR="00C5427E" w:rsidRPr="00FE79A8" w:rsidRDefault="00C5427E" w:rsidP="00C54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Встановлено, що місцевий житель, перебуваючи в стані алкогольного сп’яніння, в ході конфлікту, умисно руками та ногами наніс тілесні ушкодження потерпілому від яких останній помер.</w:t>
      </w:r>
    </w:p>
    <w:p w:rsidR="00C5427E" w:rsidRPr="00FE79A8" w:rsidRDefault="00C5427E" w:rsidP="00044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Обвинувальний акт скеровано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суду для розгляду по суті.</w:t>
      </w:r>
    </w:p>
    <w:p w:rsidR="00C5427E" w:rsidRPr="00FE79A8" w:rsidRDefault="00C5427E" w:rsidP="00044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За результатами ефективного процесуального керівництва прокурорі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суду обвинувальний акт у кримінальному провадженні розпочатому за фактом самовільного зайняття земельних ділянок особливо цінних земель (ч. 2 ст. 197-1 КК України).</w:t>
      </w:r>
    </w:p>
    <w:p w:rsidR="00D67062" w:rsidRPr="00FE79A8" w:rsidRDefault="00C5427E" w:rsidP="00D67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У ході досудового розслідування встановлено, що у квітні - травні поточного року зловмисник, перебуваючи на посаді голови правління одного з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ідприємств за відсутності правовстановлюючих документів на землю вчинив самовільне зайняття земельних ділянок історико- культурного призначення шляхом її обробки, посіву та вирощування технічних сільськогосподарських культур загальною площею понад 62 га</w:t>
      </w:r>
      <w:r w:rsidR="00044E39"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чим спричинив збитки на суму 177 292 грн.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ід час досудового розслідування завдані збитки відшкодовано в повному обсязі.</w:t>
      </w:r>
    </w:p>
    <w:p w:rsidR="00C5427E" w:rsidRPr="00FE79A8" w:rsidRDefault="00C5427E" w:rsidP="00D67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Загалом упродовж 9 місяців 2017 року Чернігівським районним судом за участю прокурорів ухвалено 87 обвинувальних вироків стосовно 90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427E" w:rsidRPr="00FE79A8" w:rsidRDefault="00C5427E" w:rsidP="00D67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Завдяки принциповій позиції державних обвинувачів частка засуджених до реальних видів покарання становить 80%.</w:t>
      </w:r>
    </w:p>
    <w:p w:rsidR="00C5427E" w:rsidRPr="00FE79A8" w:rsidRDefault="00C5427E" w:rsidP="00D67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Реалізуючи представницькі повноваження місцевою прокуратурою по Чернігівському району пред’явлено 15 позовів на суму понад 60 млн. 553 тис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рн.</w:t>
      </w:r>
    </w:p>
    <w:p w:rsidR="00C5427E" w:rsidRPr="00FE79A8" w:rsidRDefault="00C5427E" w:rsidP="00044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У поточному році судами задоволено позовів прокурорів на суму 60 млн. 300 тис. грн., </w:t>
      </w:r>
      <w:r w:rsidR="00044E39"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з яких наразі реально виконано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ішень судів на сум</w:t>
      </w:r>
      <w:r w:rsidR="00044E39" w:rsidRPr="00FE79A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282 тис. грн.</w:t>
      </w:r>
    </w:p>
    <w:p w:rsidR="00C5427E" w:rsidRPr="00FE79A8" w:rsidRDefault="00C5427E" w:rsidP="00044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Основні напрямки представницької діяльності у 2017 році - захист інтересів держави з питань державної та комунальної власності, у земельній сфері та у сфері охорони навколишнього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природного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середовища.</w:t>
      </w:r>
    </w:p>
    <w:p w:rsidR="00C5427E" w:rsidRPr="00FE79A8" w:rsidRDefault="00C5427E" w:rsidP="00044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Так, з питань державної та комунальної власності по Чернігівському району заявлено 6 заяв в інтересах держави в особі органів місцевого самоврядування </w:t>
      </w:r>
      <w:r w:rsidR="00044E39"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="00044E39"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r w:rsidR="00044E39"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спадщини </w:t>
      </w:r>
      <w:r w:rsidR="00044E39"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>відумерлою на загальну суму 533 тис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рн. На даний час судом винесено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ішення про задоволення 3 заяв вказаної категорії на загальну суму 280 тис. грн., як наслідок майно на вказану суму передано у комунальну власність.</w:t>
      </w:r>
    </w:p>
    <w:p w:rsidR="00C5427E" w:rsidRPr="00FE79A8" w:rsidRDefault="00C5427E" w:rsidP="00044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В земельній сфері упродовж 2017 року заявлено 10 позовів на суму 60 млн. 533 тис. гри., з яких наразі задоволено 4 позови на суму 60 млн. 280 тис. гри., по 3 справам винесено рішення про закриття провадження у зв’язку з добровільним відшкодування збитків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ідповідачем.</w:t>
      </w:r>
    </w:p>
    <w:p w:rsidR="00C5427E" w:rsidRPr="00FE79A8" w:rsidRDefault="00C5427E" w:rsidP="00EA5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Зокрема, у серпні поточного року місцевою прокуратурою заявлено позов в інтересах держави в особі Головного управління Держгеокадастру в Чернігівській області до Терехівської сільської ради Чернігівського району та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області про припинення права колективної власності колективного сільськогосподарського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ідприємства «Терехівка» на земельну ділянку площею 3021,7 га згідно з державним актом на право колективної власності на землю серії ЧН № 010 від 10.08.1995, зареєстрованим у Книзі записів державних акті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на право колективної власності на землю за № 5, вартість якої становить 60 млн. грн.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ішенням Господарського суду Чернігівської області 10.10.2017 позов задоволено в повному обсязі. Вище вказане рішення суду на даний час перебуває на виконанні в ГУДержгеокадастру в Чернігівській області.</w:t>
      </w:r>
    </w:p>
    <w:p w:rsidR="00C5427E" w:rsidRPr="00FE79A8" w:rsidRDefault="00C5427E" w:rsidP="00EA5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ім того, у сфері охорони навколишнього природного середовища у поточному році заявлено 4 позови на суму 19,4 тис. грн., які задоволено судами в повному обсязі. На даний час реально виконано судових рішень по вказаних справах на суму 2 тис. грн.</w:t>
      </w:r>
    </w:p>
    <w:p w:rsidR="00C5427E" w:rsidRPr="00FE79A8" w:rsidRDefault="00C5427E" w:rsidP="00EA5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Зокрема, у січні поточного року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ід час досудового розслідування кримінального провадження за фактом незаконного зайняття рибним добувним промислом з використанням електроструму, що заподіяло істотну шкоду державним інтересам, за ознаками кримінального правопорушення, передбаченого ч. 2 ст. 249 КК України, процесуальним керівником заявлено позов в інтересах держави в особі Іванівської сільської ради Чернігівського району та області до обвинуваченого про стягнення до місцевого бюджету органу місцевого самоврядування шкоди, завданої незаконним виловом риби у розмі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 13 158, 00 грн. Вироком Чернігівського районного суду від 13.05.2017 цивільний позов прокурора задоволено. 23.06.2017 за вказаним позовом ЛВС відкрито виконавче провадження.</w:t>
      </w:r>
    </w:p>
    <w:p w:rsidR="00C5427E" w:rsidRPr="00FE79A8" w:rsidRDefault="00C5427E" w:rsidP="00EA5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8">
        <w:rPr>
          <w:rFonts w:ascii="Times New Roman" w:hAnsi="Times New Roman" w:cs="Times New Roman"/>
          <w:sz w:val="28"/>
          <w:szCs w:val="28"/>
        </w:rPr>
        <w:t xml:space="preserve">Чернігівською місцевою прокуратурою систематично проводяться перевірки додержання режимних вимог, порядку та умов тримання затриманих і взятих під варту осіб у кімнаті для затриманих та доставлених Чернігівського районного відділення поліції, ізоляторі тимчасового тримання </w:t>
      </w:r>
      <w:r w:rsidR="00EA54D0" w:rsidRPr="00FE79A8">
        <w:rPr>
          <w:rFonts w:ascii="Times New Roman" w:hAnsi="Times New Roman" w:cs="Times New Roman"/>
          <w:sz w:val="28"/>
          <w:szCs w:val="28"/>
        </w:rPr>
        <w:t xml:space="preserve">№ 1 </w:t>
      </w:r>
      <w:r w:rsidRPr="00FE79A8">
        <w:rPr>
          <w:rFonts w:ascii="Times New Roman" w:hAnsi="Times New Roman" w:cs="Times New Roman"/>
          <w:sz w:val="28"/>
          <w:szCs w:val="28"/>
        </w:rPr>
        <w:t>м. Чернігова, а також при застосуванні заходів примусового медичного характеру, пов’язаних з обмеженням особистої свободи громадян у Чернігівській психоневрологічній лікарні.</w:t>
      </w:r>
    </w:p>
    <w:p w:rsidR="00C5427E" w:rsidRPr="00FE79A8" w:rsidRDefault="00C5427E" w:rsidP="00EA5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Протягом 9 місяців 2017 року до місцевої прокуратури надійшло 1584 звернень громадян, з яких вирішено 949 звернень.</w:t>
      </w:r>
    </w:p>
    <w:p w:rsidR="00C5427E" w:rsidRPr="00FE79A8" w:rsidRDefault="00C5427E" w:rsidP="00EA5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ільшість звернень стосувалась питань досудового розслідування кримінальних проваджень.</w:t>
      </w:r>
    </w:p>
    <w:p w:rsidR="00C5427E" w:rsidRPr="00FE79A8" w:rsidRDefault="00C5427E" w:rsidP="00EA5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r w:rsidR="00EB243B"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r w:rsidR="00EB243B"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впродовж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поточного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року особисто прийнято 139 громадян.</w:t>
      </w:r>
    </w:p>
    <w:p w:rsidR="00C5427E" w:rsidRPr="00FE79A8" w:rsidRDefault="00C5427E" w:rsidP="008F7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До цього часу до прокуратури продовжують надходити звернення громадян щодо порушення їх конституційних прав і свобод за межами </w:t>
      </w:r>
      <w:r w:rsidRPr="00FE79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кримінального процесу. На жаль, органи прокуратури тепер позбавлені можливості належного реагування на ці звернення шляхом застосування заходів прокурорського реагування, у зв’язку з чим 629 звернень направлено для розгляду по суті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 інші відомства.</w:t>
      </w:r>
    </w:p>
    <w:p w:rsidR="00C5427E" w:rsidRPr="00FE79A8" w:rsidRDefault="00C5427E" w:rsidP="008F7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Ефективна діяльність правоохоронних органів неможлива без взаємодії з органами влади і місцевого самоврядування, адже саме ними розробляються регіональні програми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ілактики та протидії злочинності.</w:t>
      </w:r>
    </w:p>
    <w:p w:rsidR="00C5427E" w:rsidRPr="00FE79A8" w:rsidRDefault="00C5427E" w:rsidP="008F7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 xml:space="preserve">Практика </w:t>
      </w:r>
      <w:proofErr w:type="gramStart"/>
      <w:r w:rsidRPr="00FE79A8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FE79A8">
        <w:rPr>
          <w:rFonts w:ascii="Times New Roman" w:hAnsi="Times New Roman" w:cs="Times New Roman"/>
          <w:sz w:val="28"/>
          <w:szCs w:val="28"/>
          <w:lang w:val="ru-RU"/>
        </w:rPr>
        <w:t>ідчить, що лише спільними зусиллями ми зможемо подолати ці негативні явища.</w:t>
      </w:r>
    </w:p>
    <w:p w:rsidR="00CC019B" w:rsidRPr="00FE79A8" w:rsidRDefault="00CC019B" w:rsidP="00EA54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27E" w:rsidRPr="00FE79A8" w:rsidRDefault="00C5427E" w:rsidP="00EA54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A8">
        <w:rPr>
          <w:rFonts w:ascii="Times New Roman" w:hAnsi="Times New Roman" w:cs="Times New Roman"/>
          <w:sz w:val="28"/>
          <w:szCs w:val="28"/>
          <w:lang w:val="ru-RU"/>
        </w:rPr>
        <w:t>Наголошую, що Чернігівська місцева прокуратура й надалі відкрита до діалогу та співпраці в межах, визначених Конституцією, законами України, на засадах законності, справедливості, неупередженості та політичної нейтральності.</w:t>
      </w:r>
    </w:p>
    <w:bookmarkEnd w:id="0"/>
    <w:p w:rsidR="00EB243B" w:rsidRPr="00CC019B" w:rsidRDefault="00EB243B" w:rsidP="00EA54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9B" w:rsidRDefault="00CC019B" w:rsidP="00CC019B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CC019B" w:rsidRDefault="00CC019B" w:rsidP="00CC019B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Чернігівської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С.М.Струк</w:t>
      </w:r>
    </w:p>
    <w:p w:rsidR="00CC019B" w:rsidRPr="00CC019B" w:rsidRDefault="00CC019B" w:rsidP="00CC0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019B" w:rsidRPr="00CC0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C5" w:rsidRDefault="007556C5" w:rsidP="007556C5">
      <w:pPr>
        <w:spacing w:after="0" w:line="240" w:lineRule="auto"/>
      </w:pPr>
      <w:r>
        <w:separator/>
      </w:r>
    </w:p>
  </w:endnote>
  <w:endnote w:type="continuationSeparator" w:id="0">
    <w:p w:rsidR="007556C5" w:rsidRDefault="007556C5" w:rsidP="0075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C5" w:rsidRDefault="007556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C5" w:rsidRDefault="007556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C5" w:rsidRDefault="00755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C5" w:rsidRDefault="007556C5" w:rsidP="007556C5">
      <w:pPr>
        <w:spacing w:after="0" w:line="240" w:lineRule="auto"/>
      </w:pPr>
      <w:r>
        <w:separator/>
      </w:r>
    </w:p>
  </w:footnote>
  <w:footnote w:type="continuationSeparator" w:id="0">
    <w:p w:rsidR="007556C5" w:rsidRDefault="007556C5" w:rsidP="0075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C5" w:rsidRDefault="007556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36187"/>
      <w:docPartObj>
        <w:docPartGallery w:val="Page Numbers (Top of Page)"/>
        <w:docPartUnique/>
      </w:docPartObj>
    </w:sdtPr>
    <w:sdtEndPr/>
    <w:sdtContent>
      <w:p w:rsidR="007556C5" w:rsidRDefault="007556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A8" w:rsidRPr="00FE79A8">
          <w:rPr>
            <w:noProof/>
            <w:lang w:val="ru-RU"/>
          </w:rPr>
          <w:t>2</w:t>
        </w:r>
        <w:r>
          <w:fldChar w:fldCharType="end"/>
        </w:r>
      </w:p>
    </w:sdtContent>
  </w:sdt>
  <w:p w:rsidR="007556C5" w:rsidRDefault="007556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C5" w:rsidRDefault="007556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AB"/>
    <w:rsid w:val="00027295"/>
    <w:rsid w:val="00044E39"/>
    <w:rsid w:val="007556C5"/>
    <w:rsid w:val="007F0826"/>
    <w:rsid w:val="008F73E8"/>
    <w:rsid w:val="00A719AB"/>
    <w:rsid w:val="00C5427E"/>
    <w:rsid w:val="00CC019B"/>
    <w:rsid w:val="00D67062"/>
    <w:rsid w:val="00EA54D0"/>
    <w:rsid w:val="00EB243B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6C5"/>
  </w:style>
  <w:style w:type="paragraph" w:styleId="a5">
    <w:name w:val="footer"/>
    <w:basedOn w:val="a"/>
    <w:link w:val="a6"/>
    <w:uiPriority w:val="99"/>
    <w:unhideWhenUsed/>
    <w:rsid w:val="0075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6C5"/>
  </w:style>
  <w:style w:type="paragraph" w:customStyle="1" w:styleId="tjbmf">
    <w:name w:val="tj bmf"/>
    <w:basedOn w:val="a"/>
    <w:rsid w:val="00CC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6C5"/>
  </w:style>
  <w:style w:type="paragraph" w:styleId="a5">
    <w:name w:val="footer"/>
    <w:basedOn w:val="a"/>
    <w:link w:val="a6"/>
    <w:uiPriority w:val="99"/>
    <w:unhideWhenUsed/>
    <w:rsid w:val="0075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6C5"/>
  </w:style>
  <w:style w:type="paragraph" w:customStyle="1" w:styleId="tjbmf">
    <w:name w:val="tj bmf"/>
    <w:basedOn w:val="a"/>
    <w:rsid w:val="00CC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1B72-7111-482D-9E6A-8C4BA4E6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6153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2017-11-29T08:34:00Z</cp:lastPrinted>
  <dcterms:created xsi:type="dcterms:W3CDTF">2017-11-28T13:17:00Z</dcterms:created>
  <dcterms:modified xsi:type="dcterms:W3CDTF">2017-12-18T07:16:00Z</dcterms:modified>
</cp:coreProperties>
</file>